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88" w:rsidRDefault="005C5A88" w:rsidP="005C5A88">
      <w:pPr>
        <w:spacing w:after="0" w:line="240" w:lineRule="auto"/>
        <w:ind w:left="333"/>
        <w:jc w:val="both"/>
        <w:rPr>
          <w:rFonts w:ascii="Trebuchet MS" w:hAnsi="Trebuchet MS"/>
          <w:b/>
        </w:rPr>
      </w:pPr>
      <w:r w:rsidRPr="005F300E">
        <w:rPr>
          <w:rFonts w:ascii="Trebuchet MS" w:hAnsi="Trebuchet MS"/>
          <w:b/>
        </w:rPr>
        <w:t xml:space="preserve">Sub: CONSULTANCY </w:t>
      </w:r>
      <w:r>
        <w:rPr>
          <w:rFonts w:ascii="Trebuchet MS" w:hAnsi="Trebuchet MS"/>
          <w:b/>
        </w:rPr>
        <w:t>FOR</w:t>
      </w:r>
      <w:r w:rsidRPr="005F300E">
        <w:rPr>
          <w:rFonts w:ascii="Trebuchet MS" w:hAnsi="Trebuchet MS"/>
          <w:b/>
        </w:rPr>
        <w:t xml:space="preserve"> STRUCTURAL AUDIT</w:t>
      </w:r>
      <w:r>
        <w:rPr>
          <w:rFonts w:ascii="Trebuchet MS" w:hAnsi="Trebuchet MS"/>
          <w:b/>
        </w:rPr>
        <w:t xml:space="preserve"> AND REPAIRS</w:t>
      </w:r>
      <w:r w:rsidRPr="005F300E">
        <w:rPr>
          <w:rFonts w:ascii="Trebuchet MS" w:hAnsi="Trebuchet MS"/>
          <w:b/>
        </w:rPr>
        <w:t xml:space="preserve"> FOR COMPANY’S </w:t>
      </w:r>
    </w:p>
    <w:p w:rsidR="005C5A88" w:rsidRPr="005F300E" w:rsidRDefault="005C5A88" w:rsidP="005C5A88">
      <w:pPr>
        <w:spacing w:after="0" w:line="240" w:lineRule="auto"/>
        <w:ind w:left="33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</w:t>
      </w:r>
      <w:r w:rsidRPr="005F300E">
        <w:rPr>
          <w:rFonts w:ascii="Trebuchet MS" w:hAnsi="Trebuchet MS"/>
          <w:b/>
        </w:rPr>
        <w:t>BUILDING AT WORLI, MUMBAI</w:t>
      </w:r>
    </w:p>
    <w:p w:rsidR="005C5A88" w:rsidRPr="005F300E" w:rsidRDefault="005C5A88" w:rsidP="005C5A88">
      <w:pPr>
        <w:spacing w:after="0" w:line="240" w:lineRule="auto"/>
        <w:ind w:left="330"/>
        <w:jc w:val="both"/>
        <w:rPr>
          <w:rFonts w:ascii="Trebuchet MS" w:hAnsi="Trebuchet MS"/>
        </w:rPr>
      </w:pPr>
    </w:p>
    <w:p w:rsidR="005C5A88" w:rsidRPr="005F300E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  <w:r w:rsidRPr="005F300E">
        <w:rPr>
          <w:rFonts w:ascii="Trebuchet MS" w:hAnsi="Trebuchet MS" w:cs="Calibri"/>
          <w:bCs/>
        </w:rPr>
        <w:t>National Bicycle Corporation of India Limited</w:t>
      </w:r>
      <w:r>
        <w:rPr>
          <w:rFonts w:ascii="Trebuchet MS" w:hAnsi="Trebuchet MS" w:cs="Calibri"/>
          <w:bCs/>
        </w:rPr>
        <w:t xml:space="preserve"> </w:t>
      </w:r>
      <w:r w:rsidRPr="005F300E">
        <w:rPr>
          <w:rFonts w:ascii="Trebuchet MS" w:hAnsi="Trebuchet MS" w:cs="Calibri"/>
          <w:bCs/>
        </w:rPr>
        <w:t>(NBCIL) has</w:t>
      </w:r>
      <w:r>
        <w:rPr>
          <w:rFonts w:ascii="Trebuchet MS" w:hAnsi="Trebuchet MS" w:cs="Calibri"/>
          <w:bCs/>
        </w:rPr>
        <w:t xml:space="preserve"> building at above address</w:t>
      </w:r>
      <w:r w:rsidRPr="005F300E">
        <w:rPr>
          <w:rFonts w:ascii="Trebuchet MS" w:hAnsi="Trebuchet MS" w:cs="Calibri"/>
          <w:bCs/>
        </w:rPr>
        <w:t xml:space="preserve"> with</w:t>
      </w:r>
      <w:r>
        <w:rPr>
          <w:rFonts w:ascii="Trebuchet MS" w:hAnsi="Trebuchet MS" w:cs="Calibri"/>
          <w:bCs/>
        </w:rPr>
        <w:t xml:space="preserve"> </w:t>
      </w:r>
      <w:r w:rsidRPr="005F300E">
        <w:rPr>
          <w:rFonts w:ascii="Trebuchet MS" w:hAnsi="Trebuchet MS" w:cs="Calibri"/>
          <w:bCs/>
        </w:rPr>
        <w:t>constructed</w:t>
      </w:r>
      <w:r>
        <w:rPr>
          <w:rFonts w:ascii="Trebuchet MS" w:hAnsi="Trebuchet MS" w:cs="Calibri"/>
          <w:bCs/>
        </w:rPr>
        <w:t xml:space="preserve"> area</w:t>
      </w:r>
      <w:r w:rsidRPr="005F300E">
        <w:rPr>
          <w:rFonts w:ascii="Trebuchet MS" w:hAnsi="Trebuchet MS" w:cs="Calibri"/>
          <w:bCs/>
        </w:rPr>
        <w:t xml:space="preserve"> admeasuring 2.20 lacs sq</w:t>
      </w:r>
      <w:r>
        <w:rPr>
          <w:rFonts w:ascii="Trebuchet MS" w:hAnsi="Trebuchet MS" w:cs="Calibri"/>
          <w:bCs/>
        </w:rPr>
        <w:t>.ft</w:t>
      </w:r>
      <w:r w:rsidRPr="005F300E">
        <w:rPr>
          <w:rFonts w:ascii="Trebuchet MS" w:hAnsi="Trebuchet MS" w:cs="Calibri"/>
          <w:bCs/>
        </w:rPr>
        <w:t xml:space="preserve">.  </w:t>
      </w:r>
    </w:p>
    <w:p w:rsidR="005C5A88" w:rsidRPr="005F300E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The company desires to engage the services of a firm of BMC empanelled Architect/Civil Engineers as Project Management Consultants for following:</w:t>
      </w: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</w:p>
    <w:p w:rsidR="005C5A88" w:rsidRDefault="005C5A88" w:rsidP="005C5A88">
      <w:pPr>
        <w:pStyle w:val="ListParagraph"/>
        <w:numPr>
          <w:ilvl w:val="0"/>
          <w:numId w:val="4"/>
        </w:numPr>
        <w:spacing w:after="0" w:line="240" w:lineRule="auto"/>
        <w:ind w:left="1050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Structural Audit of the Building</w:t>
      </w:r>
    </w:p>
    <w:p w:rsidR="005C5A88" w:rsidRDefault="005C5A88" w:rsidP="005C5A88">
      <w:pPr>
        <w:pStyle w:val="ListParagraph"/>
        <w:numPr>
          <w:ilvl w:val="0"/>
          <w:numId w:val="4"/>
        </w:numPr>
        <w:spacing w:after="0" w:line="240" w:lineRule="auto"/>
        <w:ind w:left="1050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Identify areas and scope of work for essential repairs</w:t>
      </w:r>
    </w:p>
    <w:p w:rsidR="005C5A88" w:rsidRDefault="005C5A88" w:rsidP="005C5A88">
      <w:pPr>
        <w:pStyle w:val="ListParagraph"/>
        <w:numPr>
          <w:ilvl w:val="0"/>
          <w:numId w:val="4"/>
        </w:numPr>
        <w:spacing w:after="0" w:line="240" w:lineRule="auto"/>
        <w:ind w:left="1050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Engage the services of contractor &amp; supervise their work</w:t>
      </w:r>
    </w:p>
    <w:p w:rsidR="005C5A88" w:rsidRDefault="005C5A88" w:rsidP="005C5A88">
      <w:pPr>
        <w:pStyle w:val="ListParagraph"/>
        <w:numPr>
          <w:ilvl w:val="0"/>
          <w:numId w:val="4"/>
        </w:numPr>
        <w:spacing w:after="0" w:line="240" w:lineRule="auto"/>
        <w:ind w:left="1050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Coordinate with management and obtain all statutory approval/ensure legal compliances as required.</w:t>
      </w:r>
    </w:p>
    <w:p w:rsidR="005C5A88" w:rsidRPr="000328ED" w:rsidRDefault="005C5A88" w:rsidP="005C5A88">
      <w:pPr>
        <w:spacing w:after="0" w:line="240" w:lineRule="auto"/>
        <w:ind w:left="690"/>
        <w:jc w:val="both"/>
        <w:rPr>
          <w:rFonts w:ascii="Trebuchet MS" w:hAnsi="Trebuchet MS" w:cs="Calibri"/>
          <w:bCs/>
        </w:rPr>
      </w:pP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 xml:space="preserve">Details available on company website </w:t>
      </w:r>
      <w:hyperlink r:id="rId5" w:history="1">
        <w:r w:rsidRPr="009D655C">
          <w:rPr>
            <w:rStyle w:val="Hyperlink"/>
            <w:rFonts w:ascii="Trebuchet MS" w:hAnsi="Trebuchet MS" w:cs="Calibri"/>
          </w:rPr>
          <w:t>www.nbcil.com</w:t>
        </w:r>
      </w:hyperlink>
      <w:r>
        <w:rPr>
          <w:rFonts w:ascii="Trebuchet MS" w:hAnsi="Trebuchet MS" w:cs="Calibri"/>
          <w:bCs/>
        </w:rPr>
        <w:t xml:space="preserve">. </w:t>
      </w: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Any corrigendum to this tender will only be published on the company website.</w:t>
      </w: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Last day for receipt of tender at 1500 hrs on 26.04.2017.</w:t>
      </w: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</w:p>
    <w:p w:rsidR="005C5A88" w:rsidRDefault="005C5A88" w:rsidP="005C5A88">
      <w:pPr>
        <w:spacing w:after="0" w:line="240" w:lineRule="auto"/>
        <w:ind w:left="330"/>
        <w:jc w:val="both"/>
        <w:rPr>
          <w:rFonts w:ascii="Trebuchet MS" w:hAnsi="Trebuchet MS" w:cs="Calibri"/>
          <w:bCs/>
        </w:rPr>
      </w:pPr>
    </w:p>
    <w:p w:rsidR="005C5A88" w:rsidRDefault="005C5A88" w:rsidP="005C5A88">
      <w:pPr>
        <w:spacing w:after="0" w:line="240" w:lineRule="auto"/>
        <w:ind w:left="330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Place: Mumbai</w:t>
      </w:r>
    </w:p>
    <w:p w:rsidR="005C5A88" w:rsidRDefault="005C5A88" w:rsidP="005C5A88">
      <w:pPr>
        <w:spacing w:after="0" w:line="240" w:lineRule="auto"/>
        <w:ind w:left="330"/>
        <w:rPr>
          <w:rFonts w:ascii="Trebuchet MS" w:hAnsi="Trebuchet MS" w:cs="Calibri"/>
          <w:bCs/>
        </w:rPr>
      </w:pPr>
      <w:proofErr w:type="gramStart"/>
      <w:r>
        <w:rPr>
          <w:rFonts w:ascii="Trebuchet MS" w:hAnsi="Trebuchet MS" w:cs="Calibri"/>
          <w:bCs/>
        </w:rPr>
        <w:t>Date :</w:t>
      </w:r>
      <w:proofErr w:type="gramEnd"/>
      <w:r>
        <w:rPr>
          <w:rFonts w:ascii="Trebuchet MS" w:hAnsi="Trebuchet MS" w:cs="Calibri"/>
          <w:bCs/>
        </w:rPr>
        <w:t xml:space="preserve"> 06.04.2017                                       </w:t>
      </w:r>
      <w:r>
        <w:rPr>
          <w:rFonts w:ascii="Trebuchet MS" w:hAnsi="Trebuchet MS" w:cs="Calibri"/>
          <w:bCs/>
        </w:rPr>
        <w:tab/>
      </w:r>
      <w:r>
        <w:rPr>
          <w:rFonts w:ascii="Trebuchet MS" w:hAnsi="Trebuchet MS" w:cs="Calibri"/>
          <w:bCs/>
        </w:rPr>
        <w:tab/>
        <w:t xml:space="preserve"> (Chairman &amp; Managing Director)</w:t>
      </w:r>
      <w:r>
        <w:rPr>
          <w:rFonts w:ascii="Trebuchet MS" w:hAnsi="Trebuchet MS" w:cs="Calibri"/>
          <w:bCs/>
        </w:rPr>
        <w:tab/>
      </w:r>
      <w:r>
        <w:rPr>
          <w:rFonts w:ascii="Trebuchet MS" w:hAnsi="Trebuchet MS" w:cs="Calibri"/>
          <w:bCs/>
        </w:rPr>
        <w:tab/>
      </w:r>
      <w:r>
        <w:rPr>
          <w:rFonts w:ascii="Trebuchet MS" w:hAnsi="Trebuchet MS" w:cs="Calibri"/>
          <w:bCs/>
        </w:rPr>
        <w:tab/>
      </w:r>
      <w:r>
        <w:rPr>
          <w:rFonts w:ascii="Trebuchet MS" w:hAnsi="Trebuchet MS" w:cs="Calibri"/>
          <w:bCs/>
        </w:rPr>
        <w:tab/>
      </w:r>
      <w:r>
        <w:rPr>
          <w:rFonts w:ascii="Trebuchet MS" w:hAnsi="Trebuchet MS" w:cs="Calibri"/>
          <w:bCs/>
        </w:rPr>
        <w:tab/>
        <w:t xml:space="preserve">       </w:t>
      </w: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5C5A88" w:rsidRDefault="005C5A88" w:rsidP="004B6A7C">
      <w:pPr>
        <w:spacing w:after="0" w:line="240" w:lineRule="auto"/>
        <w:rPr>
          <w:rFonts w:ascii="Trebuchet MS" w:hAnsi="Trebuchet MS"/>
          <w:b/>
        </w:rPr>
      </w:pPr>
    </w:p>
    <w:p w:rsidR="004B6A7C" w:rsidRPr="005F300E" w:rsidRDefault="004B6A7C" w:rsidP="004B6A7C">
      <w:pPr>
        <w:spacing w:after="0" w:line="240" w:lineRule="auto"/>
        <w:rPr>
          <w:rFonts w:ascii="Trebuchet MS" w:hAnsi="Trebuchet MS"/>
          <w:b/>
        </w:rPr>
      </w:pPr>
      <w:r w:rsidRPr="005F300E">
        <w:rPr>
          <w:rFonts w:ascii="Trebuchet MS" w:hAnsi="Trebuchet MS"/>
          <w:b/>
        </w:rPr>
        <w:lastRenderedPageBreak/>
        <w:t>Annexure-I</w:t>
      </w:r>
    </w:p>
    <w:p w:rsidR="004B6A7C" w:rsidRPr="005F300E" w:rsidRDefault="004B6A7C" w:rsidP="004B6A7C">
      <w:pPr>
        <w:spacing w:after="0" w:line="240" w:lineRule="auto"/>
        <w:rPr>
          <w:rFonts w:ascii="Trebuchet MS" w:hAnsi="Trebuchet MS"/>
          <w:b/>
        </w:rPr>
      </w:pPr>
    </w:p>
    <w:p w:rsidR="004B6A7C" w:rsidRPr="005F300E" w:rsidRDefault="004B6A7C" w:rsidP="004B6A7C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rebuchet MS" w:hAnsi="Trebuchet MS"/>
        </w:rPr>
      </w:pPr>
      <w:r w:rsidRPr="005F300E">
        <w:rPr>
          <w:rFonts w:ascii="Trebuchet MS" w:hAnsi="Trebuchet MS"/>
        </w:rPr>
        <w:t>MINIMUM ELIGIBILITY CRITERIA</w:t>
      </w:r>
    </w:p>
    <w:p w:rsidR="004B6A7C" w:rsidRPr="005F300E" w:rsidRDefault="004B6A7C" w:rsidP="004B6A7C">
      <w:pPr>
        <w:pStyle w:val="ListParagraph"/>
        <w:spacing w:after="0" w:line="240" w:lineRule="auto"/>
        <w:ind w:left="0"/>
        <w:rPr>
          <w:rFonts w:ascii="Trebuchet MS" w:hAnsi="Trebuchet MS"/>
        </w:rPr>
      </w:pPr>
    </w:p>
    <w:p w:rsidR="004B6A7C" w:rsidRPr="005F300E" w:rsidRDefault="004B6A7C" w:rsidP="004B6A7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5F300E">
        <w:rPr>
          <w:rFonts w:ascii="Trebuchet MS" w:hAnsi="Trebuchet MS"/>
        </w:rPr>
        <w:t>Intending Applicants are required to submit their application in Duplicate with full bio-data giving details about their organization, experience, technical personnel in their organization, competence and adequate evidence of their financial standing etc, in the enclosed form which will be kept confidential.</w:t>
      </w:r>
    </w:p>
    <w:p w:rsidR="004B6A7C" w:rsidRPr="005F300E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5F300E">
        <w:rPr>
          <w:rFonts w:ascii="Trebuchet MS" w:hAnsi="Trebuchet MS"/>
          <w:color w:val="auto"/>
          <w:sz w:val="22"/>
          <w:szCs w:val="22"/>
        </w:rPr>
        <w:t>Should have at least 5 years of experience in the field of Consultancy and conducting of Structural Audit, Should have services of Licensed Structural Engineers registered with MCGM (Municipal Corporation of Greater Mumbai) or equivalent</w:t>
      </w:r>
      <w:r>
        <w:rPr>
          <w:rFonts w:ascii="Trebuchet MS" w:hAnsi="Trebuchet MS"/>
          <w:color w:val="auto"/>
          <w:sz w:val="22"/>
          <w:szCs w:val="22"/>
        </w:rPr>
        <w:t xml:space="preserve"> </w:t>
      </w:r>
      <w:r w:rsidRPr="005F300E">
        <w:rPr>
          <w:rFonts w:ascii="Trebuchet MS" w:hAnsi="Trebuchet MS"/>
          <w:color w:val="auto"/>
          <w:sz w:val="22"/>
          <w:szCs w:val="22"/>
        </w:rPr>
        <w:t>registration of other states/cities.</w:t>
      </w:r>
    </w:p>
    <w:p w:rsidR="004B6A7C" w:rsidRPr="005F300E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5F300E">
        <w:rPr>
          <w:rFonts w:ascii="Trebuchet MS" w:hAnsi="Trebuchet MS"/>
          <w:color w:val="auto"/>
          <w:sz w:val="22"/>
          <w:szCs w:val="22"/>
        </w:rPr>
        <w:t xml:space="preserve">Should have </w:t>
      </w:r>
      <w:r>
        <w:rPr>
          <w:rFonts w:ascii="Trebuchet MS" w:hAnsi="Trebuchet MS"/>
          <w:color w:val="auto"/>
          <w:sz w:val="22"/>
          <w:szCs w:val="22"/>
        </w:rPr>
        <w:t>successfully completed in last 3</w:t>
      </w:r>
      <w:r w:rsidRPr="005F300E">
        <w:rPr>
          <w:rFonts w:ascii="Trebuchet MS" w:hAnsi="Trebuchet MS"/>
          <w:color w:val="auto"/>
          <w:sz w:val="22"/>
          <w:szCs w:val="22"/>
        </w:rPr>
        <w:t xml:space="preserve"> Financial Years, at least </w:t>
      </w:r>
      <w:proofErr w:type="gramStart"/>
      <w:r>
        <w:rPr>
          <w:rFonts w:ascii="Trebuchet MS" w:hAnsi="Trebuchet MS"/>
          <w:color w:val="auto"/>
          <w:sz w:val="22"/>
          <w:szCs w:val="22"/>
        </w:rPr>
        <w:t xml:space="preserve">one </w:t>
      </w:r>
      <w:r w:rsidRPr="005F300E">
        <w:rPr>
          <w:rFonts w:ascii="Trebuchet MS" w:hAnsi="Trebuchet MS"/>
          <w:color w:val="auto"/>
          <w:sz w:val="22"/>
          <w:szCs w:val="22"/>
        </w:rPr>
        <w:t xml:space="preserve"> work</w:t>
      </w:r>
      <w:proofErr w:type="gramEnd"/>
      <w:r w:rsidRPr="005F300E">
        <w:rPr>
          <w:rFonts w:ascii="Trebuchet MS" w:hAnsi="Trebuchet MS"/>
          <w:color w:val="auto"/>
          <w:sz w:val="22"/>
          <w:szCs w:val="22"/>
        </w:rPr>
        <w:t>-order in the field of C</w:t>
      </w:r>
      <w:r>
        <w:rPr>
          <w:rFonts w:ascii="Trebuchet MS" w:hAnsi="Trebuchet MS"/>
          <w:color w:val="auto"/>
          <w:sz w:val="22"/>
          <w:szCs w:val="22"/>
        </w:rPr>
        <w:t xml:space="preserve">onsultancy for Structural Audit/Repairs </w:t>
      </w:r>
      <w:r w:rsidRPr="005F300E">
        <w:rPr>
          <w:rFonts w:ascii="Trebuchet MS" w:hAnsi="Trebuchet MS"/>
          <w:color w:val="auto"/>
          <w:sz w:val="22"/>
          <w:szCs w:val="22"/>
        </w:rPr>
        <w:t xml:space="preserve">of Building  </w:t>
      </w:r>
      <w:r>
        <w:rPr>
          <w:rFonts w:ascii="Trebuchet MS" w:hAnsi="Trebuchet MS"/>
          <w:color w:val="auto"/>
          <w:sz w:val="22"/>
          <w:szCs w:val="22"/>
        </w:rPr>
        <w:t>of similar type.</w:t>
      </w:r>
    </w:p>
    <w:p w:rsidR="004B6A7C" w:rsidRPr="005F300E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5F300E">
        <w:rPr>
          <w:rFonts w:ascii="Trebuchet MS" w:hAnsi="Trebuchet MS"/>
          <w:color w:val="auto"/>
          <w:sz w:val="22"/>
          <w:szCs w:val="22"/>
        </w:rPr>
        <w:t>Should submit audited balance sheets / P&amp;L account and Income Tax clearance certificates for the last 3 financial years</w:t>
      </w:r>
    </w:p>
    <w:p w:rsidR="004B6A7C" w:rsidRPr="005F300E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5F300E">
        <w:rPr>
          <w:rFonts w:ascii="Trebuchet MS" w:hAnsi="Trebuchet MS"/>
          <w:color w:val="auto"/>
          <w:sz w:val="22"/>
          <w:szCs w:val="22"/>
        </w:rPr>
        <w:t xml:space="preserve">Canvassing in any form in connection with pre-qualifications is strictly prohibited and the application of such persons / organizations </w:t>
      </w:r>
      <w:proofErr w:type="gramStart"/>
      <w:r w:rsidRPr="005F300E">
        <w:rPr>
          <w:rFonts w:ascii="Trebuchet MS" w:hAnsi="Trebuchet MS"/>
          <w:color w:val="auto"/>
          <w:sz w:val="22"/>
          <w:szCs w:val="22"/>
        </w:rPr>
        <w:t>who</w:t>
      </w:r>
      <w:proofErr w:type="gramEnd"/>
      <w:r w:rsidRPr="005F300E">
        <w:rPr>
          <w:rFonts w:ascii="Trebuchet MS" w:hAnsi="Trebuchet MS"/>
          <w:color w:val="auto"/>
          <w:sz w:val="22"/>
          <w:szCs w:val="22"/>
        </w:rPr>
        <w:t xml:space="preserve"> resort to canvassing will be liable to rejection. </w:t>
      </w:r>
    </w:p>
    <w:p w:rsidR="004B6A7C" w:rsidRPr="005F300E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5F300E">
        <w:rPr>
          <w:rFonts w:ascii="Trebuchet MS" w:hAnsi="Trebuchet MS"/>
          <w:color w:val="auto"/>
          <w:sz w:val="22"/>
          <w:szCs w:val="22"/>
        </w:rPr>
        <w:t>The applications which are received after due date and time are liable to be rejected</w:t>
      </w:r>
    </w:p>
    <w:p w:rsidR="004B6A7C" w:rsidRPr="005F300E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5F300E">
        <w:rPr>
          <w:rFonts w:ascii="Trebuchet MS" w:hAnsi="Trebuchet MS"/>
          <w:color w:val="auto"/>
          <w:sz w:val="22"/>
          <w:szCs w:val="22"/>
        </w:rPr>
        <w:t xml:space="preserve">Company reserves the right to reject any / all the applications without assigning any reason, without any cost or compensation thereof. </w:t>
      </w:r>
    </w:p>
    <w:p w:rsidR="004B6A7C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5F300E">
        <w:rPr>
          <w:rFonts w:ascii="Trebuchet MS" w:hAnsi="Trebuchet MS"/>
          <w:color w:val="auto"/>
          <w:sz w:val="22"/>
          <w:szCs w:val="22"/>
        </w:rPr>
        <w:t>Disputes, if any, with regard to pre-qualification shall be subject to jurisdiction of courts in Mumbai only.</w:t>
      </w:r>
    </w:p>
    <w:p w:rsidR="004B6A7C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6F62EC">
        <w:rPr>
          <w:rFonts w:ascii="Trebuchet MS" w:hAnsi="Trebuchet MS"/>
          <w:color w:val="auto"/>
          <w:sz w:val="22"/>
          <w:szCs w:val="22"/>
        </w:rPr>
        <w:t>Company does not bind itself to accept the lowest or any TENDER, and it reserves its right of accepting the whole or any part of the TENDER.</w:t>
      </w:r>
    </w:p>
    <w:p w:rsidR="004B6A7C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6F62EC">
        <w:rPr>
          <w:rFonts w:ascii="Trebuchet MS" w:hAnsi="Trebuchet MS"/>
          <w:color w:val="auto"/>
          <w:sz w:val="22"/>
          <w:szCs w:val="22"/>
        </w:rPr>
        <w:t>The Structural Audit Report in hard copy should be submitted in triplicate alongwith asset copy.</w:t>
      </w:r>
    </w:p>
    <w:p w:rsidR="004B6A7C" w:rsidRPr="006F62EC" w:rsidRDefault="004B6A7C" w:rsidP="004B6A7C">
      <w:pPr>
        <w:pStyle w:val="Standarduser"/>
        <w:numPr>
          <w:ilvl w:val="0"/>
          <w:numId w:val="2"/>
        </w:numPr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  <w:r w:rsidRPr="006F62EC">
        <w:rPr>
          <w:rFonts w:ascii="Trebuchet MS" w:hAnsi="Trebuchet MS"/>
          <w:color w:val="auto"/>
          <w:sz w:val="22"/>
          <w:szCs w:val="22"/>
        </w:rPr>
        <w:t>Corrigendum, if any to the above tender will be notified only on the website of the    company.</w:t>
      </w: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spacing w:after="0" w:line="240" w:lineRule="auto"/>
        <w:rPr>
          <w:rFonts w:ascii="Trebuchet MS" w:hAnsi="Trebuchet MS"/>
          <w:b/>
        </w:rPr>
      </w:pPr>
    </w:p>
    <w:p w:rsidR="004B6A7C" w:rsidRDefault="004B6A7C" w:rsidP="004B6A7C">
      <w:pPr>
        <w:spacing w:after="0" w:line="240" w:lineRule="auto"/>
        <w:rPr>
          <w:rFonts w:ascii="Trebuchet MS" w:hAnsi="Trebuchet MS"/>
          <w:b/>
        </w:rPr>
      </w:pPr>
    </w:p>
    <w:p w:rsidR="004B6A7C" w:rsidRDefault="004B6A7C" w:rsidP="004B6A7C">
      <w:pPr>
        <w:spacing w:after="0" w:line="240" w:lineRule="auto"/>
        <w:rPr>
          <w:rFonts w:ascii="Trebuchet MS" w:hAnsi="Trebuchet MS"/>
          <w:b/>
        </w:rPr>
      </w:pPr>
    </w:p>
    <w:p w:rsidR="004B6A7C" w:rsidRDefault="004B6A7C" w:rsidP="004B6A7C">
      <w:pPr>
        <w:spacing w:after="0" w:line="240" w:lineRule="auto"/>
        <w:rPr>
          <w:rFonts w:ascii="Trebuchet MS" w:hAnsi="Trebuchet MS"/>
          <w:b/>
        </w:rPr>
      </w:pPr>
    </w:p>
    <w:p w:rsidR="004B6A7C" w:rsidRDefault="004B6A7C" w:rsidP="004B6A7C">
      <w:pPr>
        <w:spacing w:after="0" w:line="240" w:lineRule="auto"/>
        <w:rPr>
          <w:rFonts w:ascii="Trebuchet MS" w:hAnsi="Trebuchet MS"/>
          <w:b/>
        </w:rPr>
      </w:pPr>
    </w:p>
    <w:p w:rsidR="004B6A7C" w:rsidRPr="005F300E" w:rsidRDefault="004B6A7C" w:rsidP="004B6A7C">
      <w:pPr>
        <w:spacing w:after="0" w:line="240" w:lineRule="auto"/>
        <w:rPr>
          <w:rFonts w:ascii="Trebuchet MS" w:hAnsi="Trebuchet MS"/>
          <w:b/>
        </w:rPr>
      </w:pPr>
      <w:r w:rsidRPr="005F300E">
        <w:rPr>
          <w:rFonts w:ascii="Trebuchet MS" w:hAnsi="Trebuchet MS"/>
          <w:b/>
        </w:rPr>
        <w:lastRenderedPageBreak/>
        <w:t>Annexure-II</w:t>
      </w: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Heading4"/>
        <w:jc w:val="center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Heading4"/>
        <w:jc w:val="left"/>
        <w:rPr>
          <w:rFonts w:ascii="Trebuchet MS" w:hAnsi="Trebuchet MS"/>
          <w:color w:val="auto"/>
          <w:sz w:val="22"/>
          <w:szCs w:val="22"/>
        </w:rPr>
      </w:pPr>
      <w:r w:rsidRPr="005F300E">
        <w:rPr>
          <w:rFonts w:ascii="Trebuchet MS" w:hAnsi="Trebuchet MS"/>
          <w:color w:val="auto"/>
          <w:sz w:val="22"/>
          <w:szCs w:val="22"/>
        </w:rPr>
        <w:t>TENDER APPLICATION (Financial Bid)</w:t>
      </w:r>
    </w:p>
    <w:p w:rsidR="004B6A7C" w:rsidRPr="005F300E" w:rsidRDefault="004B6A7C" w:rsidP="004B6A7C">
      <w:pPr>
        <w:pStyle w:val="Heading4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Heading4"/>
        <w:rPr>
          <w:rFonts w:ascii="Trebuchet MS" w:hAnsi="Trebuchet MS"/>
          <w:bCs/>
          <w:color w:val="auto"/>
          <w:sz w:val="22"/>
          <w:szCs w:val="22"/>
        </w:rPr>
      </w:pPr>
      <w:r w:rsidRPr="005F300E">
        <w:rPr>
          <w:rFonts w:ascii="Trebuchet MS" w:hAnsi="Trebuchet MS"/>
          <w:bCs/>
          <w:color w:val="auto"/>
          <w:sz w:val="22"/>
          <w:szCs w:val="22"/>
        </w:rPr>
        <w:t>The Chairman and Managing Director,</w:t>
      </w:r>
    </w:p>
    <w:p w:rsidR="004B6A7C" w:rsidRPr="005F300E" w:rsidRDefault="004B6A7C" w:rsidP="004B6A7C">
      <w:pPr>
        <w:pStyle w:val="Heading4"/>
        <w:rPr>
          <w:rFonts w:ascii="Trebuchet MS" w:hAnsi="Trebuchet MS"/>
          <w:bCs/>
          <w:color w:val="auto"/>
          <w:sz w:val="22"/>
          <w:szCs w:val="22"/>
        </w:rPr>
      </w:pPr>
      <w:r w:rsidRPr="005F300E">
        <w:rPr>
          <w:rFonts w:ascii="Trebuchet MS" w:hAnsi="Trebuchet MS"/>
          <w:bCs/>
          <w:color w:val="auto"/>
          <w:sz w:val="22"/>
          <w:szCs w:val="22"/>
        </w:rPr>
        <w:t>National Bicycle Corporation of India Limited</w:t>
      </w:r>
    </w:p>
    <w:p w:rsidR="004B6A7C" w:rsidRPr="005F300E" w:rsidRDefault="004B6A7C" w:rsidP="004B6A7C">
      <w:pPr>
        <w:pStyle w:val="Heading4"/>
        <w:rPr>
          <w:rFonts w:ascii="Trebuchet MS" w:hAnsi="Trebuchet MS"/>
          <w:bCs/>
          <w:color w:val="auto"/>
          <w:sz w:val="22"/>
          <w:szCs w:val="22"/>
        </w:rPr>
      </w:pPr>
      <w:r w:rsidRPr="005F300E">
        <w:rPr>
          <w:rFonts w:ascii="Trebuchet MS" w:hAnsi="Trebuchet MS"/>
          <w:bCs/>
          <w:color w:val="auto"/>
          <w:sz w:val="22"/>
          <w:szCs w:val="22"/>
        </w:rPr>
        <w:t>250, P O Prabhadevi</w:t>
      </w:r>
    </w:p>
    <w:p w:rsidR="004B6A7C" w:rsidRPr="005F300E" w:rsidRDefault="004B6A7C" w:rsidP="004B6A7C">
      <w:pPr>
        <w:pStyle w:val="Heading4"/>
        <w:rPr>
          <w:rFonts w:ascii="Trebuchet MS" w:hAnsi="Trebuchet MS"/>
          <w:bCs/>
          <w:color w:val="auto"/>
          <w:sz w:val="22"/>
          <w:szCs w:val="22"/>
        </w:rPr>
      </w:pPr>
      <w:r w:rsidRPr="005F300E">
        <w:rPr>
          <w:rFonts w:ascii="Trebuchet MS" w:hAnsi="Trebuchet MS"/>
          <w:bCs/>
          <w:color w:val="auto"/>
          <w:sz w:val="22"/>
          <w:szCs w:val="22"/>
        </w:rPr>
        <w:t>Mumbai 400 030</w:t>
      </w:r>
    </w:p>
    <w:p w:rsidR="004B6A7C" w:rsidRPr="005F300E" w:rsidRDefault="004B6A7C" w:rsidP="004B6A7C">
      <w:pPr>
        <w:rPr>
          <w:rFonts w:ascii="Trebuchet MS" w:hAnsi="Trebuchet MS"/>
          <w:lang w:bidi="en-US"/>
        </w:rPr>
      </w:pPr>
    </w:p>
    <w:p w:rsidR="004B6A7C" w:rsidRPr="005F300E" w:rsidRDefault="004B6A7C" w:rsidP="004B6A7C">
      <w:pPr>
        <w:rPr>
          <w:rFonts w:ascii="Trebuchet MS" w:hAnsi="Trebuchet MS"/>
          <w:lang w:bidi="en-US"/>
        </w:rPr>
      </w:pPr>
      <w:r w:rsidRPr="005F300E">
        <w:rPr>
          <w:rFonts w:ascii="Trebuchet MS" w:hAnsi="Trebuchet MS"/>
          <w:lang w:bidi="en-US"/>
        </w:rPr>
        <w:t>Dear Sir,</w:t>
      </w:r>
    </w:p>
    <w:p w:rsidR="004B6A7C" w:rsidRPr="005F300E" w:rsidRDefault="004B6A7C" w:rsidP="004B6A7C">
      <w:pPr>
        <w:pStyle w:val="Heading5"/>
        <w:rPr>
          <w:rFonts w:ascii="Trebuchet MS" w:hAnsi="Trebuchet MS"/>
          <w:b w:val="0"/>
          <w:color w:val="auto"/>
          <w:sz w:val="22"/>
          <w:szCs w:val="22"/>
        </w:rPr>
      </w:pPr>
      <w:r w:rsidRPr="005F300E">
        <w:rPr>
          <w:rFonts w:ascii="Trebuchet MS" w:hAnsi="Trebuchet MS"/>
          <w:b w:val="0"/>
          <w:color w:val="auto"/>
          <w:sz w:val="22"/>
          <w:szCs w:val="22"/>
        </w:rPr>
        <w:t xml:space="preserve">              I/We----------------------------------------------------------------------------------------------have read the various conditions to tender attached hereto and hereby agree to abide by the said conditions. I/We also agree to keep this tender open </w:t>
      </w:r>
      <w:r>
        <w:rPr>
          <w:rFonts w:ascii="Trebuchet MS" w:hAnsi="Trebuchet MS"/>
          <w:b w:val="0"/>
          <w:color w:val="auto"/>
          <w:sz w:val="22"/>
          <w:szCs w:val="22"/>
        </w:rPr>
        <w:t>for acceptance for a period of 6</w:t>
      </w:r>
      <w:r w:rsidRPr="005F300E">
        <w:rPr>
          <w:rFonts w:ascii="Trebuchet MS" w:hAnsi="Trebuchet MS"/>
          <w:b w:val="0"/>
          <w:color w:val="auto"/>
          <w:sz w:val="22"/>
          <w:szCs w:val="22"/>
        </w:rPr>
        <w:t>0 days (</w:t>
      </w:r>
      <w:r>
        <w:rPr>
          <w:rFonts w:ascii="Trebuchet MS" w:hAnsi="Trebuchet MS"/>
          <w:b w:val="0"/>
          <w:color w:val="auto"/>
          <w:sz w:val="22"/>
          <w:szCs w:val="22"/>
        </w:rPr>
        <w:t>six</w:t>
      </w:r>
      <w:r w:rsidRPr="005F300E">
        <w:rPr>
          <w:rFonts w:ascii="Trebuchet MS" w:hAnsi="Trebuchet MS"/>
          <w:b w:val="0"/>
          <w:color w:val="auto"/>
          <w:sz w:val="22"/>
          <w:szCs w:val="22"/>
        </w:rPr>
        <w:t>ty days) from the date fixed for opening the same and in default thereof, I/We will be liable for forfeiture of my/our earnest money.</w:t>
      </w:r>
    </w:p>
    <w:p w:rsidR="004B6A7C" w:rsidRPr="005F300E" w:rsidRDefault="004B6A7C" w:rsidP="004B6A7C">
      <w:pPr>
        <w:pStyle w:val="Heading4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Heading4"/>
        <w:rPr>
          <w:rFonts w:ascii="Trebuchet MS" w:hAnsi="Trebuchet MS"/>
          <w:color w:val="auto"/>
          <w:sz w:val="22"/>
          <w:szCs w:val="22"/>
        </w:rPr>
      </w:pPr>
      <w:bookmarkStart w:id="0" w:name="_GoBack"/>
      <w:bookmarkEnd w:id="0"/>
      <w:r w:rsidRPr="005F300E">
        <w:rPr>
          <w:rFonts w:ascii="Trebuchet MS" w:hAnsi="Trebuchet MS"/>
          <w:b w:val="0"/>
          <w:color w:val="auto"/>
          <w:sz w:val="22"/>
          <w:szCs w:val="22"/>
        </w:rPr>
        <w:t xml:space="preserve"> I/We offer to do this work of </w:t>
      </w:r>
      <w:r w:rsidRPr="005F300E">
        <w:rPr>
          <w:rFonts w:ascii="Trebuchet MS" w:hAnsi="Trebuchet MS"/>
          <w:color w:val="auto"/>
          <w:sz w:val="22"/>
          <w:szCs w:val="22"/>
        </w:rPr>
        <w:t xml:space="preserve">“Consultancy </w:t>
      </w:r>
      <w:r>
        <w:rPr>
          <w:rFonts w:ascii="Trebuchet MS" w:hAnsi="Trebuchet MS"/>
          <w:color w:val="auto"/>
          <w:sz w:val="22"/>
          <w:szCs w:val="22"/>
        </w:rPr>
        <w:t>for</w:t>
      </w:r>
      <w:r w:rsidRPr="005F300E">
        <w:rPr>
          <w:rFonts w:ascii="Trebuchet MS" w:hAnsi="Trebuchet MS"/>
          <w:color w:val="auto"/>
          <w:sz w:val="22"/>
          <w:szCs w:val="22"/>
        </w:rPr>
        <w:t xml:space="preserve"> Structural Audit</w:t>
      </w:r>
      <w:r>
        <w:rPr>
          <w:rFonts w:ascii="Trebuchet MS" w:hAnsi="Trebuchet MS"/>
          <w:color w:val="auto"/>
          <w:sz w:val="22"/>
          <w:szCs w:val="22"/>
        </w:rPr>
        <w:t xml:space="preserve"> and repairs</w:t>
      </w:r>
      <w:r w:rsidRPr="005F300E">
        <w:rPr>
          <w:rFonts w:ascii="Trebuchet MS" w:hAnsi="Trebuchet MS"/>
          <w:color w:val="auto"/>
          <w:sz w:val="22"/>
          <w:szCs w:val="22"/>
        </w:rPr>
        <w:t xml:space="preserve">, of Company’s factory and office building at Worli, Mumbai </w:t>
      </w:r>
      <w:r w:rsidRPr="005F300E">
        <w:rPr>
          <w:rFonts w:ascii="Trebuchet MS" w:hAnsi="Trebuchet MS"/>
          <w:b w:val="0"/>
          <w:color w:val="auto"/>
          <w:sz w:val="22"/>
          <w:szCs w:val="22"/>
        </w:rPr>
        <w:t>at the rates quoted by us hereby bind myself/ourselves to complete the work in all respects within ninety days from the date of issue of letter of acceptance of tender.</w:t>
      </w:r>
    </w:p>
    <w:p w:rsidR="004B6A7C" w:rsidRPr="005F300E" w:rsidRDefault="004B6A7C" w:rsidP="004B6A7C">
      <w:pPr>
        <w:pStyle w:val="Heading4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Heading4"/>
        <w:rPr>
          <w:rFonts w:ascii="Trebuchet MS" w:hAnsi="Trebuchet MS"/>
          <w:b w:val="0"/>
          <w:color w:val="auto"/>
          <w:sz w:val="22"/>
          <w:szCs w:val="22"/>
        </w:rPr>
      </w:pPr>
      <w:r w:rsidRPr="005F300E">
        <w:rPr>
          <w:rFonts w:ascii="Trebuchet MS" w:hAnsi="Trebuchet MS"/>
          <w:b w:val="0"/>
          <w:color w:val="auto"/>
          <w:sz w:val="22"/>
          <w:szCs w:val="22"/>
        </w:rPr>
        <w:t xml:space="preserve">             I/We do not reserve the right to offer or modify the terms and conditions thereof in a manner not acceptable</w:t>
      </w:r>
      <w:r>
        <w:rPr>
          <w:rFonts w:ascii="Trebuchet MS" w:hAnsi="Trebuchet MS"/>
          <w:b w:val="0"/>
          <w:color w:val="auto"/>
          <w:sz w:val="22"/>
          <w:szCs w:val="22"/>
        </w:rPr>
        <w:t xml:space="preserve"> to Company during a period of 6</w:t>
      </w:r>
      <w:r w:rsidRPr="005F300E">
        <w:rPr>
          <w:rFonts w:ascii="Trebuchet MS" w:hAnsi="Trebuchet MS"/>
          <w:b w:val="0"/>
          <w:color w:val="auto"/>
          <w:sz w:val="22"/>
          <w:szCs w:val="22"/>
        </w:rPr>
        <w:t>0 (</w:t>
      </w:r>
      <w:r>
        <w:rPr>
          <w:rFonts w:ascii="Trebuchet MS" w:hAnsi="Trebuchet MS"/>
          <w:b w:val="0"/>
          <w:color w:val="auto"/>
          <w:sz w:val="22"/>
          <w:szCs w:val="22"/>
        </w:rPr>
        <w:t>six</w:t>
      </w:r>
      <w:r w:rsidRPr="005F300E">
        <w:rPr>
          <w:rFonts w:ascii="Trebuchet MS" w:hAnsi="Trebuchet MS"/>
          <w:b w:val="0"/>
          <w:color w:val="auto"/>
          <w:sz w:val="22"/>
          <w:szCs w:val="22"/>
        </w:rPr>
        <w:t>ty days) from the date of opening of tender or during the execution of contract whatsoever until a formal agreement is prepared and executed, the issuance of acceptance of the tendered rates shall constitute a binding contract between us as per the terms &amp; conditions of the tender document subject to modification, as may be mutually agreed to between us as indicated in the letter of acceptance of my/our offer for this work.</w:t>
      </w:r>
    </w:p>
    <w:p w:rsidR="004B6A7C" w:rsidRPr="005F300E" w:rsidRDefault="004B6A7C" w:rsidP="004B6A7C">
      <w:pPr>
        <w:pStyle w:val="Heading4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Heading4"/>
        <w:rPr>
          <w:rFonts w:ascii="Trebuchet MS" w:hAnsi="Trebuchet MS"/>
          <w:b w:val="0"/>
          <w:color w:val="auto"/>
          <w:sz w:val="22"/>
          <w:szCs w:val="22"/>
        </w:rPr>
      </w:pPr>
      <w:r w:rsidRPr="005F300E">
        <w:rPr>
          <w:rFonts w:ascii="Trebuchet MS" w:hAnsi="Trebuchet MS"/>
          <w:b w:val="0"/>
          <w:color w:val="auto"/>
          <w:sz w:val="22"/>
          <w:szCs w:val="22"/>
        </w:rPr>
        <w:t>Signature of the Tenderer(s)</w:t>
      </w:r>
    </w:p>
    <w:p w:rsidR="004B6A7C" w:rsidRPr="005F300E" w:rsidRDefault="004B6A7C" w:rsidP="004B6A7C">
      <w:pPr>
        <w:pStyle w:val="Heading4"/>
        <w:rPr>
          <w:rFonts w:ascii="Trebuchet MS" w:hAnsi="Trebuchet MS"/>
          <w:b w:val="0"/>
          <w:color w:val="auto"/>
          <w:sz w:val="22"/>
          <w:szCs w:val="22"/>
        </w:rPr>
      </w:pPr>
    </w:p>
    <w:p w:rsidR="004B6A7C" w:rsidRPr="005F300E" w:rsidRDefault="004B6A7C" w:rsidP="004B6A7C">
      <w:pPr>
        <w:pStyle w:val="Heading4"/>
        <w:rPr>
          <w:rFonts w:ascii="Trebuchet MS" w:hAnsi="Trebuchet MS"/>
          <w:b w:val="0"/>
          <w:color w:val="auto"/>
          <w:sz w:val="22"/>
          <w:szCs w:val="22"/>
        </w:rPr>
      </w:pPr>
      <w:r w:rsidRPr="005F300E">
        <w:rPr>
          <w:rFonts w:ascii="Trebuchet MS" w:hAnsi="Trebuchet MS"/>
          <w:b w:val="0"/>
          <w:color w:val="auto"/>
          <w:sz w:val="22"/>
          <w:szCs w:val="22"/>
        </w:rPr>
        <w:t>Tenderer(s) Address (complete postal address to be given)</w:t>
      </w:r>
    </w:p>
    <w:p w:rsidR="004B6A7C" w:rsidRPr="005F300E" w:rsidRDefault="004B6A7C" w:rsidP="004B6A7C">
      <w:pPr>
        <w:pStyle w:val="Heading4"/>
        <w:rPr>
          <w:rFonts w:ascii="Trebuchet MS" w:hAnsi="Trebuchet MS"/>
          <w:b w:val="0"/>
          <w:color w:val="auto"/>
          <w:sz w:val="22"/>
          <w:szCs w:val="22"/>
        </w:rPr>
      </w:pPr>
    </w:p>
    <w:p w:rsidR="004B6A7C" w:rsidRPr="005F300E" w:rsidRDefault="004B6A7C" w:rsidP="004B6A7C">
      <w:pPr>
        <w:pStyle w:val="Heading4"/>
        <w:rPr>
          <w:rFonts w:ascii="Trebuchet MS" w:hAnsi="Trebuchet MS"/>
          <w:b w:val="0"/>
          <w:color w:val="auto"/>
          <w:sz w:val="22"/>
          <w:szCs w:val="22"/>
        </w:rPr>
      </w:pPr>
      <w:r w:rsidRPr="005F300E">
        <w:rPr>
          <w:rFonts w:ascii="Trebuchet MS" w:hAnsi="Trebuchet MS"/>
          <w:b w:val="0"/>
          <w:color w:val="auto"/>
          <w:sz w:val="22"/>
          <w:szCs w:val="22"/>
        </w:rPr>
        <w:t>___________________________________</w:t>
      </w:r>
    </w:p>
    <w:p w:rsidR="004B6A7C" w:rsidRPr="005F300E" w:rsidRDefault="004B6A7C" w:rsidP="004B6A7C">
      <w:pPr>
        <w:pStyle w:val="Standarduser"/>
        <w:tabs>
          <w:tab w:val="left" w:pos="2520"/>
        </w:tabs>
        <w:ind w:left="284" w:hanging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tabs>
          <w:tab w:val="left" w:pos="2520"/>
        </w:tabs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Standarduser"/>
        <w:ind w:left="284"/>
        <w:jc w:val="both"/>
        <w:rPr>
          <w:rFonts w:ascii="Trebuchet MS" w:hAnsi="Trebuchet MS"/>
          <w:color w:val="auto"/>
          <w:sz w:val="22"/>
          <w:szCs w:val="22"/>
        </w:rPr>
      </w:pPr>
    </w:p>
    <w:p w:rsidR="004B6A7C" w:rsidRPr="005F300E" w:rsidRDefault="004B6A7C" w:rsidP="004B6A7C">
      <w:pPr>
        <w:pStyle w:val="ListParagraph"/>
        <w:spacing w:after="0" w:line="240" w:lineRule="auto"/>
        <w:ind w:left="0"/>
        <w:rPr>
          <w:rFonts w:ascii="Trebuchet MS" w:hAnsi="Trebuchet MS"/>
        </w:rPr>
      </w:pPr>
    </w:p>
    <w:p w:rsidR="004B6A7C" w:rsidRPr="005F300E" w:rsidRDefault="004B6A7C" w:rsidP="004B6A7C">
      <w:pPr>
        <w:spacing w:after="0" w:line="240" w:lineRule="auto"/>
        <w:rPr>
          <w:rFonts w:ascii="Trebuchet MS" w:hAnsi="Trebuchet MS"/>
        </w:rPr>
      </w:pPr>
    </w:p>
    <w:p w:rsidR="004B6A7C" w:rsidRPr="005F300E" w:rsidRDefault="004B6A7C" w:rsidP="004B6A7C">
      <w:pPr>
        <w:spacing w:after="0" w:line="240" w:lineRule="auto"/>
        <w:ind w:firstLine="720"/>
        <w:rPr>
          <w:rFonts w:ascii="Trebuchet MS" w:hAnsi="Trebuchet MS"/>
        </w:rPr>
      </w:pPr>
    </w:p>
    <w:p w:rsidR="001311C0" w:rsidRDefault="001311C0"/>
    <w:sectPr w:rsidR="001311C0" w:rsidSect="008B0961">
      <w:pgSz w:w="12240" w:h="15840"/>
      <w:pgMar w:top="2880" w:right="126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23E"/>
    <w:multiLevelType w:val="hybridMultilevel"/>
    <w:tmpl w:val="64266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6E1C"/>
    <w:multiLevelType w:val="hybridMultilevel"/>
    <w:tmpl w:val="DC66E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24199"/>
    <w:multiLevelType w:val="multilevel"/>
    <w:tmpl w:val="8CBC7DD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A7C"/>
    <w:rsid w:val="001311C0"/>
    <w:rsid w:val="004B6A7C"/>
    <w:rsid w:val="005C5A88"/>
    <w:rsid w:val="00A2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7C"/>
  </w:style>
  <w:style w:type="paragraph" w:styleId="Heading4">
    <w:name w:val="heading 4"/>
    <w:basedOn w:val="Normal"/>
    <w:next w:val="Normal"/>
    <w:link w:val="Heading4Char"/>
    <w:rsid w:val="004B6A7C"/>
    <w:pPr>
      <w:keepNext/>
      <w:widowControl w:val="0"/>
      <w:tabs>
        <w:tab w:val="left" w:pos="720"/>
        <w:tab w:val="left" w:pos="763"/>
      </w:tabs>
      <w:suppressAutoHyphens/>
      <w:autoSpaceDN w:val="0"/>
      <w:spacing w:after="0" w:line="240" w:lineRule="auto"/>
      <w:jc w:val="both"/>
      <w:textAlignment w:val="baseline"/>
      <w:outlineLvl w:val="3"/>
    </w:pPr>
    <w:rPr>
      <w:rFonts w:ascii="Times New Roman" w:eastAsia="Lucida Sans Unicode" w:hAnsi="Times New Roman" w:cs="Tahoma"/>
      <w:b/>
      <w:color w:val="000000"/>
      <w:kern w:val="3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rsid w:val="004B6A7C"/>
    <w:pPr>
      <w:keepNext/>
      <w:widowControl w:val="0"/>
      <w:suppressAutoHyphens/>
      <w:autoSpaceDN w:val="0"/>
      <w:spacing w:before="240" w:after="120" w:line="240" w:lineRule="auto"/>
      <w:jc w:val="both"/>
      <w:textAlignment w:val="baseline"/>
      <w:outlineLvl w:val="4"/>
    </w:pPr>
    <w:rPr>
      <w:rFonts w:ascii="Arial" w:eastAsia="Lucida Sans Unicode" w:hAnsi="Arial" w:cs="Tahoma"/>
      <w:b/>
      <w:bCs/>
      <w:color w:val="000000"/>
      <w:kern w:val="3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B6A7C"/>
    <w:rPr>
      <w:rFonts w:ascii="Times New Roman" w:eastAsia="Lucida Sans Unicode" w:hAnsi="Times New Roman" w:cs="Tahoma"/>
      <w:b/>
      <w:color w:val="000000"/>
      <w:kern w:val="3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rsid w:val="004B6A7C"/>
    <w:rPr>
      <w:rFonts w:ascii="Arial" w:eastAsia="Lucida Sans Unicode" w:hAnsi="Arial" w:cs="Tahoma"/>
      <w:b/>
      <w:bCs/>
      <w:color w:val="000000"/>
      <w:kern w:val="3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4B6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7C"/>
    <w:rPr>
      <w:color w:val="0000FF" w:themeColor="hyperlink"/>
      <w:u w:val="single"/>
    </w:rPr>
  </w:style>
  <w:style w:type="paragraph" w:customStyle="1" w:styleId="Standarduser">
    <w:name w:val="Standard (user)"/>
    <w:rsid w:val="004B6A7C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0"/>
      <w:lang w:eastAsia="zh-CN"/>
    </w:rPr>
  </w:style>
  <w:style w:type="numbering" w:customStyle="1" w:styleId="WW8Num8">
    <w:name w:val="WW8Num8"/>
    <w:basedOn w:val="NoList"/>
    <w:rsid w:val="004B6A7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c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DELL-NEW</dc:creator>
  <cp:lastModifiedBy>DELL-NEW</cp:lastModifiedBy>
  <cp:revision>2</cp:revision>
  <dcterms:created xsi:type="dcterms:W3CDTF">2017-04-03T07:32:00Z</dcterms:created>
  <dcterms:modified xsi:type="dcterms:W3CDTF">2017-04-05T07:01:00Z</dcterms:modified>
</cp:coreProperties>
</file>